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89" w:rsidRPr="00350689" w:rsidRDefault="00350689" w:rsidP="003506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2"/>
        </w:rPr>
      </w:pPr>
      <w:r w:rsidRPr="00350689">
        <w:rPr>
          <w:rFonts w:ascii="Times New Roman" w:hAnsi="Times New Roman" w:cs="Times New Roman"/>
          <w:b/>
          <w:sz w:val="22"/>
        </w:rPr>
        <w:t>TITLE IV</w:t>
      </w:r>
    </w:p>
    <w:p w:rsidR="00350689" w:rsidRPr="00350689" w:rsidRDefault="00350689" w:rsidP="0035068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b/>
          <w:sz w:val="22"/>
        </w:rPr>
        <w:t>SGA CODE OF CONDUCT</w:t>
      </w: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 xml:space="preserve"> </w:t>
      </w: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2"/>
        </w:rPr>
      </w:pPr>
      <w:r w:rsidRPr="00350689">
        <w:rPr>
          <w:rFonts w:ascii="Times New Roman" w:hAnsi="Times New Roman" w:cs="Times New Roman"/>
          <w:b/>
          <w:sz w:val="22"/>
        </w:rPr>
        <w:t>Title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>Section</w:t>
      </w: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Definitions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1</w:t>
      </w: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SGA Code of Conduct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        2</w:t>
      </w: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2"/>
        </w:rPr>
      </w:pPr>
      <w:r w:rsidRPr="00350689">
        <w:rPr>
          <w:rFonts w:ascii="Times New Roman" w:hAnsi="Times New Roman" w:cs="Times New Roman"/>
          <w:b/>
          <w:sz w:val="22"/>
        </w:rPr>
        <w:t>Sec 1.</w:t>
      </w:r>
      <w:r w:rsidRPr="00350689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Definitions</w:t>
      </w:r>
      <w:r w:rsidRPr="00350689">
        <w:rPr>
          <w:rFonts w:ascii="Times New Roman" w:hAnsi="Times New Roman" w:cs="Times New Roman"/>
          <w:sz w:val="22"/>
        </w:rPr>
        <w:t xml:space="preserve"> </w:t>
      </w:r>
    </w:p>
    <w:p w:rsidR="00350689" w:rsidRPr="00350689" w:rsidRDefault="00350689" w:rsidP="00350689">
      <w:pPr>
        <w:pStyle w:val="ListParagraph"/>
        <w:numPr>
          <w:ilvl w:val="1"/>
          <w:numId w:val="4"/>
        </w:numPr>
        <w:spacing w:after="0" w:line="240" w:lineRule="auto"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The Code of Conduct enclosed herein shall be the standards maintained by all</w:t>
      </w:r>
    </w:p>
    <w:p w:rsidR="00350689" w:rsidRPr="00350689" w:rsidRDefault="00350689" w:rsidP="00350689">
      <w:pPr>
        <w:spacing w:after="0" w:line="240" w:lineRule="auto"/>
        <w:ind w:left="720" w:firstLine="450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elected/appointed officers of the Student Government Association. This article shall serve</w:t>
      </w:r>
    </w:p>
    <w:p w:rsidR="00350689" w:rsidRPr="00350689" w:rsidRDefault="00350689" w:rsidP="00350689">
      <w:pPr>
        <w:spacing w:after="0" w:line="240" w:lineRule="auto"/>
        <w:ind w:left="450" w:firstLine="720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to outline the appropriate behavior expected of an SGA officer. Being that it is a privilege</w:t>
      </w:r>
    </w:p>
    <w:p w:rsidR="00350689" w:rsidRPr="00350689" w:rsidRDefault="00350689" w:rsidP="00350689">
      <w:pPr>
        <w:spacing w:after="0" w:line="240" w:lineRule="auto"/>
        <w:ind w:left="450" w:firstLine="720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an honor to serve fellow students, SGA Officers shall be held to a high standard of</w:t>
      </w:r>
    </w:p>
    <w:p w:rsidR="00350689" w:rsidRPr="00350689" w:rsidRDefault="00350689" w:rsidP="00350689">
      <w:pPr>
        <w:spacing w:after="0" w:line="240" w:lineRule="auto"/>
        <w:ind w:left="450" w:firstLine="720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 xml:space="preserve">conduct as they are entrusted to represent the students of Oklahoma State University </w:t>
      </w:r>
    </w:p>
    <w:p w:rsidR="00350689" w:rsidRPr="00350689" w:rsidRDefault="00350689" w:rsidP="00350689">
      <w:pPr>
        <w:spacing w:after="0" w:line="240" w:lineRule="auto"/>
        <w:ind w:left="450" w:firstLine="720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Failure to uphold these standards can result in the SGA officer(s) in question to be</w:t>
      </w:r>
    </w:p>
    <w:p w:rsidR="00350689" w:rsidRPr="00350689" w:rsidRDefault="00350689" w:rsidP="00350689">
      <w:pPr>
        <w:spacing w:after="0" w:line="240" w:lineRule="auto"/>
        <w:ind w:left="450" w:firstLine="720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subject to the penalties/power of impeachment, Supreme Court petition, and Internal</w:t>
      </w:r>
    </w:p>
    <w:p w:rsidR="00350689" w:rsidRDefault="00350689" w:rsidP="00350689">
      <w:pPr>
        <w:spacing w:after="0" w:line="240" w:lineRule="auto"/>
        <w:ind w:left="450" w:firstLine="720"/>
        <w:contextualSpacing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Affairs Committee investigation.</w:t>
      </w: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2"/>
        </w:rPr>
      </w:pPr>
      <w:r w:rsidRPr="00350689">
        <w:rPr>
          <w:rFonts w:ascii="Times New Roman" w:hAnsi="Times New Roman" w:cs="Times New Roman"/>
          <w:b/>
          <w:sz w:val="22"/>
        </w:rPr>
        <w:t>Sec 2. SGA Code of Conduct</w:t>
      </w:r>
    </w:p>
    <w:p w:rsidR="00350689" w:rsidRPr="00350689" w:rsidRDefault="00350689" w:rsidP="00350689">
      <w:pPr>
        <w:pStyle w:val="ListParagraph"/>
        <w:numPr>
          <w:ilvl w:val="0"/>
          <w:numId w:val="4"/>
        </w:numPr>
        <w:spacing w:after="0" w:line="240" w:lineRule="auto"/>
        <w:mirrorIndents/>
        <w:rPr>
          <w:rFonts w:ascii="Times New Roman" w:hAnsi="Times New Roman" w:cs="Times New Roman"/>
          <w:vanish/>
          <w:sz w:val="22"/>
        </w:rPr>
      </w:pPr>
    </w:p>
    <w:p w:rsidR="00350689" w:rsidRDefault="00350689" w:rsidP="00350689">
      <w:pPr>
        <w:pStyle w:val="ListParagraph"/>
        <w:numPr>
          <w:ilvl w:val="1"/>
          <w:numId w:val="4"/>
        </w:numPr>
        <w:spacing w:after="0" w:line="240" w:lineRule="auto"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All elected/appointed SGA officers shall adhere to (I) the University Student Code of</w:t>
      </w:r>
      <w:r>
        <w:rPr>
          <w:rFonts w:ascii="Times New Roman" w:hAnsi="Times New Roman" w:cs="Times New Roman"/>
          <w:sz w:val="22"/>
        </w:rPr>
        <w:t xml:space="preserve"> </w:t>
      </w:r>
      <w:r w:rsidRPr="00350689">
        <w:rPr>
          <w:rFonts w:ascii="Times New Roman" w:hAnsi="Times New Roman" w:cs="Times New Roman"/>
          <w:sz w:val="22"/>
        </w:rPr>
        <w:t>Conduct, (2) the constitution and governing documents of the Student Government</w:t>
      </w:r>
    </w:p>
    <w:p w:rsidR="00350689" w:rsidRDefault="00350689" w:rsidP="00350689">
      <w:pPr>
        <w:pStyle w:val="ListParagraph"/>
        <w:spacing w:after="0" w:line="240" w:lineRule="auto"/>
        <w:ind w:left="1170"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Association, and (3) this code of Conduct. Elected/appointed officials shall also be under</w:t>
      </w:r>
    </w:p>
    <w:p w:rsidR="00350689" w:rsidRDefault="00350689" w:rsidP="00350689">
      <w:pPr>
        <w:pStyle w:val="ListParagraph"/>
        <w:spacing w:after="0" w:line="240" w:lineRule="auto"/>
        <w:ind w:left="1170"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the obligation to disclose knowledge of any violations of the SGA constitution, governing</w:t>
      </w:r>
      <w:r>
        <w:rPr>
          <w:rFonts w:ascii="Times New Roman" w:hAnsi="Times New Roman" w:cs="Times New Roman"/>
          <w:sz w:val="22"/>
        </w:rPr>
        <w:t xml:space="preserve"> </w:t>
      </w:r>
      <w:r w:rsidRPr="00350689">
        <w:rPr>
          <w:rFonts w:ascii="Times New Roman" w:hAnsi="Times New Roman" w:cs="Times New Roman"/>
          <w:sz w:val="22"/>
        </w:rPr>
        <w:t>documents, or university student code of conduct to the appropriate party.</w:t>
      </w:r>
    </w:p>
    <w:p w:rsidR="00350689" w:rsidRDefault="00350689" w:rsidP="00350689">
      <w:pPr>
        <w:spacing w:after="0" w:line="240" w:lineRule="auto"/>
        <w:mirrorIndents/>
        <w:rPr>
          <w:rFonts w:ascii="Times New Roman" w:hAnsi="Times New Roman" w:cs="Times New Roman"/>
          <w:sz w:val="22"/>
        </w:rPr>
      </w:pPr>
    </w:p>
    <w:p w:rsidR="00350689" w:rsidRPr="006750AA" w:rsidRDefault="00350689" w:rsidP="006750AA">
      <w:pPr>
        <w:pStyle w:val="ListParagraph"/>
        <w:numPr>
          <w:ilvl w:val="1"/>
          <w:numId w:val="4"/>
        </w:numPr>
        <w:spacing w:after="0" w:line="240" w:lineRule="auto"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Respect for others shall be a practice of all 8GA elected/appointed officers. SGA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officers shall be courteous and respectful to others both inside and outside of SGA. SGA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officers shall not intentionally and/or maliciously blemish the reputation of another SGA officer. This includes (but is not limited to) anything that defames an individual through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mediums such as obscene gestures, spoken words, cyber content, or printed documents.</w:t>
      </w: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</w:p>
    <w:p w:rsidR="00350689" w:rsidRPr="006750AA" w:rsidRDefault="00350689" w:rsidP="006750AA">
      <w:pPr>
        <w:pStyle w:val="ListParagraph"/>
        <w:numPr>
          <w:ilvl w:val="1"/>
          <w:numId w:val="4"/>
        </w:numPr>
        <w:spacing w:after="0" w:line="240" w:lineRule="auto"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Elected/appointed SGA officers shall promote an inclusive environment for all Cowboy Family members both inside and outside the OSU Student Government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Association. They shall also oppose all forms of discrimination, harassment, and the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unfair treatment of any person(s), as outlined in Oklahoma State's Diversity Statement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found at diversity.okstate.edu.</w:t>
      </w:r>
    </w:p>
    <w:p w:rsidR="00350689" w:rsidRPr="00350689" w:rsidRDefault="00350689" w:rsidP="00350689">
      <w:pPr>
        <w:spacing w:after="0" w:line="240" w:lineRule="auto"/>
        <w:contextualSpacing/>
        <w:mirrorIndents/>
        <w:rPr>
          <w:rFonts w:ascii="Times New Roman" w:hAnsi="Times New Roman" w:cs="Times New Roman"/>
          <w:sz w:val="22"/>
        </w:rPr>
      </w:pPr>
    </w:p>
    <w:p w:rsidR="00350689" w:rsidRDefault="00350689" w:rsidP="006750AA">
      <w:pPr>
        <w:pStyle w:val="ListParagraph"/>
        <w:numPr>
          <w:ilvl w:val="1"/>
          <w:numId w:val="4"/>
        </w:numPr>
        <w:spacing w:after="0" w:line="240" w:lineRule="auto"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Elected/appointed SGA officers shall maintain academic integrity as examined in the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prohibited content section of the</w:t>
      </w:r>
      <w:r w:rsidR="006750AA">
        <w:rPr>
          <w:rFonts w:ascii="Times New Roman" w:hAnsi="Times New Roman" w:cs="Times New Roman"/>
          <w:sz w:val="22"/>
        </w:rPr>
        <w:t xml:space="preserve"> OSU Student Code of Conduct.</w:t>
      </w:r>
    </w:p>
    <w:p w:rsidR="006750AA" w:rsidRPr="006750AA" w:rsidRDefault="006750AA" w:rsidP="006750AA">
      <w:pPr>
        <w:spacing w:after="0" w:line="240" w:lineRule="auto"/>
        <w:mirrorIndents/>
        <w:rPr>
          <w:rFonts w:ascii="Times New Roman" w:hAnsi="Times New Roman" w:cs="Times New Roman"/>
          <w:sz w:val="22"/>
        </w:rPr>
      </w:pPr>
    </w:p>
    <w:p w:rsidR="006750AA" w:rsidRDefault="00350689" w:rsidP="006750AA">
      <w:pPr>
        <w:pStyle w:val="ListParagraph"/>
        <w:numPr>
          <w:ilvl w:val="1"/>
          <w:numId w:val="4"/>
        </w:numPr>
        <w:spacing w:after="0" w:line="240" w:lineRule="auto"/>
        <w:mirrorIndents/>
        <w:rPr>
          <w:rFonts w:ascii="Times New Roman" w:hAnsi="Times New Roman" w:cs="Times New Roman"/>
          <w:sz w:val="22"/>
        </w:rPr>
      </w:pPr>
      <w:r w:rsidRPr="00350689">
        <w:rPr>
          <w:rFonts w:ascii="Times New Roman" w:hAnsi="Times New Roman" w:cs="Times New Roman"/>
          <w:sz w:val="22"/>
        </w:rPr>
        <w:t>Elected/appointed SGA officers shall represent their constituency in a manner that is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both professional and appropriate. SGA officers shall advocate for the int</w:t>
      </w:r>
      <w:bookmarkStart w:id="0" w:name="_GoBack"/>
      <w:bookmarkEnd w:id="0"/>
      <w:r w:rsidRPr="006750AA">
        <w:rPr>
          <w:rFonts w:ascii="Times New Roman" w:hAnsi="Times New Roman" w:cs="Times New Roman"/>
          <w:sz w:val="22"/>
        </w:rPr>
        <w:t>erests of their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respective constituencies and not solely for their own personal interests.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This involves hearing and voicing student concerns, being present where needed, and</w:t>
      </w:r>
      <w:r w:rsidR="006750AA">
        <w:rPr>
          <w:rFonts w:ascii="Times New Roman" w:hAnsi="Times New Roman" w:cs="Times New Roman"/>
          <w:sz w:val="22"/>
        </w:rPr>
        <w:t xml:space="preserve"> </w:t>
      </w:r>
      <w:r w:rsidRPr="006750AA">
        <w:rPr>
          <w:rFonts w:ascii="Times New Roman" w:hAnsi="Times New Roman" w:cs="Times New Roman"/>
          <w:sz w:val="22"/>
        </w:rPr>
        <w:t>being the bridge between the Student Government Association and the students of Oklahoma State University.</w:t>
      </w:r>
    </w:p>
    <w:p w:rsidR="006750AA" w:rsidRPr="006750AA" w:rsidRDefault="006750AA" w:rsidP="006750AA">
      <w:pPr>
        <w:pStyle w:val="ListParagraph"/>
        <w:rPr>
          <w:rFonts w:ascii="Times New Roman" w:hAnsi="Times New Roman" w:cs="Times New Roman"/>
          <w:sz w:val="22"/>
        </w:rPr>
      </w:pPr>
    </w:p>
    <w:p w:rsidR="00615A11" w:rsidRPr="006750AA" w:rsidRDefault="00350689" w:rsidP="006750AA">
      <w:pPr>
        <w:pStyle w:val="ListParagraph"/>
        <w:numPr>
          <w:ilvl w:val="1"/>
          <w:numId w:val="4"/>
        </w:numPr>
        <w:spacing w:after="0" w:line="240" w:lineRule="auto"/>
        <w:mirrorIndents/>
        <w:rPr>
          <w:rFonts w:ascii="Times New Roman" w:hAnsi="Times New Roman" w:cs="Times New Roman"/>
          <w:sz w:val="22"/>
        </w:rPr>
      </w:pPr>
      <w:r w:rsidRPr="006750AA">
        <w:rPr>
          <w:rFonts w:ascii="Times New Roman" w:hAnsi="Times New Roman" w:cs="Times New Roman"/>
          <w:sz w:val="22"/>
        </w:rPr>
        <w:t>All elected/appointed SGA Officers shall abide by the standards of the OSU Family set by the university in its student code of conduct.</w:t>
      </w:r>
    </w:p>
    <w:sectPr w:rsidR="00615A11" w:rsidRPr="006750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06" w:rsidRDefault="00F81106" w:rsidP="00350689">
      <w:pPr>
        <w:spacing w:after="0" w:line="240" w:lineRule="auto"/>
      </w:pPr>
      <w:r>
        <w:separator/>
      </w:r>
    </w:p>
  </w:endnote>
  <w:endnote w:type="continuationSeparator" w:id="0">
    <w:p w:rsidR="00F81106" w:rsidRDefault="00F81106" w:rsidP="0035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3B" w:rsidRDefault="00733C3B">
    <w:pPr>
      <w:pStyle w:val="Footer"/>
      <w:jc w:val="center"/>
    </w:pPr>
    <w:r>
      <w:t xml:space="preserve">Title 4 – </w:t>
    </w:r>
    <w:sdt>
      <w:sdtPr>
        <w:id w:val="-7227499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33C3B" w:rsidRDefault="0073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06" w:rsidRDefault="00F81106" w:rsidP="00350689">
      <w:pPr>
        <w:spacing w:after="0" w:line="240" w:lineRule="auto"/>
      </w:pPr>
      <w:r>
        <w:separator/>
      </w:r>
    </w:p>
  </w:footnote>
  <w:footnote w:type="continuationSeparator" w:id="0">
    <w:p w:rsidR="00F81106" w:rsidRDefault="00F81106" w:rsidP="0035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89" w:rsidRPr="00C020D6" w:rsidRDefault="00350689" w:rsidP="00350689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This code is accurate and updated as March 27, 2018.</w:t>
    </w:r>
  </w:p>
  <w:p w:rsidR="00350689" w:rsidRDefault="00350689" w:rsidP="003506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EBD"/>
    <w:multiLevelType w:val="multilevel"/>
    <w:tmpl w:val="CA22F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642E33"/>
    <w:multiLevelType w:val="multilevel"/>
    <w:tmpl w:val="2A347E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09C30E1"/>
    <w:multiLevelType w:val="multilevel"/>
    <w:tmpl w:val="AD181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097EE8"/>
    <w:multiLevelType w:val="multilevel"/>
    <w:tmpl w:val="BDB67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89"/>
    <w:rsid w:val="00350689"/>
    <w:rsid w:val="00615A11"/>
    <w:rsid w:val="006750AA"/>
    <w:rsid w:val="0071481A"/>
    <w:rsid w:val="00733C3B"/>
    <w:rsid w:val="00F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4EA1"/>
  <w15:chartTrackingRefBased/>
  <w15:docId w15:val="{62C69EF0-6A3D-4380-94E4-861C8860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89"/>
  </w:style>
  <w:style w:type="paragraph" w:styleId="Footer">
    <w:name w:val="footer"/>
    <w:basedOn w:val="Normal"/>
    <w:link w:val="FooterChar"/>
    <w:uiPriority w:val="99"/>
    <w:unhideWhenUsed/>
    <w:rsid w:val="0035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89"/>
  </w:style>
  <w:style w:type="paragraph" w:styleId="ListParagraph">
    <w:name w:val="List Paragraph"/>
    <w:basedOn w:val="Normal"/>
    <w:uiPriority w:val="34"/>
    <w:qFormat/>
    <w:rsid w:val="0035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Hepner, Hammons Paul</dc:creator>
  <cp:keywords/>
  <dc:description/>
  <cp:lastModifiedBy>Hepner, Hammons Paul</cp:lastModifiedBy>
  <cp:revision>2</cp:revision>
  <dcterms:created xsi:type="dcterms:W3CDTF">2018-03-27T17:41:00Z</dcterms:created>
  <dcterms:modified xsi:type="dcterms:W3CDTF">2018-03-27T18:05:00Z</dcterms:modified>
</cp:coreProperties>
</file>